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7C702B" w:rsidRPr="007C702B" w:rsidTr="007C702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Одобрено</w:t>
            </w: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постановлением Правительства </w:t>
            </w:r>
            <w:proofErr w:type="spellStart"/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</w:t>
            </w: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4 декабря 2019 года № 660</w:t>
            </w:r>
          </w:p>
        </w:tc>
      </w:tr>
    </w:tbl>
    <w:p w:rsidR="007C702B" w:rsidRPr="007C702B" w:rsidRDefault="007C702B" w:rsidP="007C702B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  <w:r w:rsidRPr="007C7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Правительства </w:t>
      </w:r>
      <w:proofErr w:type="spellStart"/>
      <w:r w:rsidRPr="007C7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Республики к поправке к Монреальскому протоколу по веществам, разрушающим озоновый слой, принятой в городе </w:t>
      </w:r>
      <w:proofErr w:type="spellStart"/>
      <w:r w:rsidRPr="007C7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Кигали</w:t>
      </w:r>
      <w:proofErr w:type="spellEnd"/>
      <w:r w:rsidRPr="007C7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Республика Руанда, 15 октября 2016 года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Поправка к Монреальскому протоколу по веществам, разрушающим озоновый слой, принятая в городе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, Республика Руанда, 15 октября 2016 года (далее - Кигалийская поправка), соответствует нормам Конституции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Республики, законодательству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и не противоречит нормам вступивших в установленном законом порядке в силу международных договоров, участницей которых является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Кыргызская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Республика.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15 октября 2016 года в городе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, Республика Руанда, 197 стран-участниц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Монреальского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приняли новую поправку к Монреальскому протоколу, по борьбе со значительным увеличением производства и потребления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и с ростом их выбросов в процессе эксплуатации использующего их оборудования.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Кигалийская поправка предполагает постепенное их выведение из производственных процессов на 80-85% к 2047 году, что в результате замедлит глобальное потепление на 0,5</w:t>
      </w:r>
      <w:proofErr w:type="gram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ºС</w:t>
      </w:r>
      <w:proofErr w:type="gram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к концу века (с учетом дальнейшего снижения выбросов СО</w:t>
      </w:r>
      <w:r w:rsidRPr="007C702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и метана).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По новым правилам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Монреальского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протокола, каждая страна получает собственный график вывода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из оборота. Так, большинство развитых стран уже в 2016 году заморозили объемы потребления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, намерены снизить их на 10% к 2019 году и постепенно снижать дальше. Большинство развивающихся стран заморозят потребление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, снизив его на 10% к 2029 году. Кигалийская поправка дополняет Монреальский протокол положениями, предусматривающими поэтапный вывод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из обращения. В частности: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- предусмотрено, что объемы потребления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быть заморожены в 2024 году: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>этапы сокращения потребления: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1"/>
        <w:gridCol w:w="717"/>
      </w:tblGrid>
      <w:tr w:rsidR="007C702B" w:rsidRPr="007C702B" w:rsidTr="007C702B">
        <w:tc>
          <w:tcPr>
            <w:tcW w:w="170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заморозка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2024;</w:t>
            </w:r>
          </w:p>
        </w:tc>
      </w:tr>
    </w:tbl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>и дальнейшее поэтапное снижение объемов потребления: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1"/>
        <w:gridCol w:w="709"/>
        <w:gridCol w:w="709"/>
      </w:tblGrid>
      <w:tr w:rsidR="007C702B" w:rsidRPr="007C702B" w:rsidTr="007C702B">
        <w:tc>
          <w:tcPr>
            <w:tcW w:w="170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tr w:rsidR="007C702B" w:rsidRPr="007C702B" w:rsidTr="007C702B">
        <w:tc>
          <w:tcPr>
            <w:tcW w:w="170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30%</w:t>
            </w:r>
          </w:p>
        </w:tc>
      </w:tr>
      <w:tr w:rsidR="007C702B" w:rsidRPr="007C702B" w:rsidTr="007C702B">
        <w:tc>
          <w:tcPr>
            <w:tcW w:w="170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50%</w:t>
            </w:r>
          </w:p>
        </w:tc>
      </w:tr>
      <w:tr w:rsidR="007C702B" w:rsidRPr="007C702B" w:rsidTr="007C702B">
        <w:tc>
          <w:tcPr>
            <w:tcW w:w="170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2B" w:rsidRPr="007C702B" w:rsidRDefault="007C702B" w:rsidP="007C702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80%;</w:t>
            </w:r>
          </w:p>
        </w:tc>
      </w:tr>
    </w:tbl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- производство, потребление, импорт, экспорт, выбросы, а также базовые уровни потребления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выражены в эквиваленте диоксида углерода (СО</w:t>
      </w:r>
      <w:proofErr w:type="gramStart"/>
      <w:r w:rsidRPr="007C702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proofErr w:type="gram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- базовые уровни потребления рассчитываются на основании объемов производства/потребления как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, так 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гидрохлорфторуглеродов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- системы лицензирования импорта и экспорта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быть внедрены до 1 января 2019 года;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- торговля со странами, которые не ратифицировали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Кигалийскую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поправку ("странами, не являющимися Сторонами поправки"), будет запрещена с 1 января 2033 года.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Ратификация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Республикой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поправки потребует укрепления потенциала в секторе обслуживания охлаждающей техники и вывода из потребления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. Появляются потенциальные преимущества для владельцев оборудования в </w:t>
      </w:r>
      <w:r w:rsidRPr="007C702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плане модернизации профилактических методов обслуживания с целью уменьшения энергетических затрат, частых поломок оборудования и потерь скоропортящейся продукции. Реализация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поправки потребует определенных мер как со стороны государства, так и от конечных пользователей в области холодильного оборудования и систем кондиционирования воздуха. Предыдущий опыт разработки и успешной реализации мероприятий по сокращению потребления фреонов в течение 2002-2018 годов в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имеется. Перевод охлаждающей отрасли на международные стандарты обслуживания начат в 2015 году, в этой связи в ближайшие годы в стране необходимо осуществить: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1) разработку государственного плана действий по выводу из обращения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, предусматривающего внедрение новых технических стандартов, которые позволят обеспечить широкое применение оборудования и технологий с использованием природных хладагентов (аммиак, углеводороды, СО</w:t>
      </w:r>
      <w:proofErr w:type="gramStart"/>
      <w:r w:rsidRPr="007C702B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proofErr w:type="gram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, вода, воздух);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2) расширение области действия законодательства, регламентирующего обращение с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озоноразрушающими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веществами, на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гидрофторуглероды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3) лицензирование импорта/экспорта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4) введение отчетности о потреблении страной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(ввоз в страну), с дальнейшим регулированием торговли со странами, не являющимися Сторонами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поправки;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>5) переподготовку (повышение квалификации) и сертификацию специалистов холодильной отрасли, работающих с новыми видами хладагентов, включая природные;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6) отчетность и </w:t>
      </w:r>
      <w:proofErr w:type="gram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превышением нормативов использования и потерь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поправки в части государственного регулирования импорта/экспорта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гидрофторуглеродов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не потребует дополнительных расходов, покрываемых за счет средств республиканского бюджета. </w:t>
      </w:r>
      <w:proofErr w:type="gram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С 2000 года, согласно Положению о государственном регулировании ввоза и вывоза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озоноразрушающих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 и содержащей их продукции, утвержденному постановлением Правительства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от 19 сентября 2009 года № 594, Министерством экономики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выдавались лицензии на импорт 6 видов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озоноразрушающих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 (хлорфторуглероды-11, 12, 113,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галоны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метибромид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гидрохлорфторуглероды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>), в настоящее время лицензии выдаются только на гидрохлорфторуглерод-22.</w:t>
      </w:r>
      <w:proofErr w:type="gram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С принятием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поправки количество регулируемых веществ снова возрастет до 6 видов, в том числе: R-134a, R-404a, R-407C, R-410A, R-507C и гидрохлорфторуглерод-22.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образом, существенных изменений в лицензионно-разрешительной деятельности Министерства экономики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Кыргызской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не произойдет.</w:t>
      </w:r>
    </w:p>
    <w:p w:rsidR="007C702B" w:rsidRPr="007C702B" w:rsidRDefault="007C702B" w:rsidP="007C702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Также, ратификация </w:t>
      </w:r>
      <w:proofErr w:type="spellStart"/>
      <w:r w:rsidRPr="007C702B">
        <w:rPr>
          <w:rFonts w:ascii="Arial" w:eastAsia="Times New Roman" w:hAnsi="Arial" w:cs="Arial"/>
          <w:sz w:val="20"/>
          <w:szCs w:val="20"/>
          <w:lang w:eastAsia="ru-RU"/>
        </w:rPr>
        <w:t>Кигалийской</w:t>
      </w:r>
      <w:proofErr w:type="spellEnd"/>
      <w:r w:rsidRPr="007C702B">
        <w:rPr>
          <w:rFonts w:ascii="Arial" w:eastAsia="Times New Roman" w:hAnsi="Arial" w:cs="Arial"/>
          <w:sz w:val="20"/>
          <w:szCs w:val="20"/>
          <w:lang w:eastAsia="ru-RU"/>
        </w:rPr>
        <w:t xml:space="preserve"> поправки дополнительных финансовых затрат из государственного бюджета, увеличения численности контролирующих органов и негативных финансово-экономических последствий за собой не повлечет.</w:t>
      </w:r>
    </w:p>
    <w:p w:rsidR="00430690" w:rsidRPr="007C702B" w:rsidRDefault="00430690"/>
    <w:sectPr w:rsidR="00430690" w:rsidRPr="007C702B" w:rsidSect="0043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02B"/>
    <w:rsid w:val="00430690"/>
    <w:rsid w:val="007C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02B"/>
    <w:rPr>
      <w:color w:val="0000FF"/>
      <w:u w:val="single"/>
    </w:rPr>
  </w:style>
  <w:style w:type="paragraph" w:customStyle="1" w:styleId="tkGrif">
    <w:name w:val="_Гриф (tkGrif)"/>
    <w:basedOn w:val="a"/>
    <w:rsid w:val="007C702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C702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C702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2019-12-17T04:59:00Z</dcterms:created>
  <dcterms:modified xsi:type="dcterms:W3CDTF">2019-12-17T05:01:00Z</dcterms:modified>
</cp:coreProperties>
</file>