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3D" w:rsidRPr="00FA493D" w:rsidRDefault="00FA493D" w:rsidP="00FA493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FA493D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Частые солнечные ожоги на 80% повышают риск развития рака кожи, - специалисты</w:t>
      </w:r>
    </w:p>
    <w:p w:rsidR="00FA493D" w:rsidRPr="00FA493D" w:rsidRDefault="00FA493D" w:rsidP="00FA49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A493D">
        <w:rPr>
          <w:rFonts w:ascii="Tahoma" w:eastAsia="Times New Roman" w:hAnsi="Tahoma" w:cs="Tahoma"/>
          <w:noProof/>
          <w:color w:val="111111"/>
          <w:sz w:val="20"/>
          <w:szCs w:val="20"/>
          <w:lang w:eastAsia="ru-RU"/>
        </w:rPr>
        <w:drawing>
          <wp:inline distT="0" distB="0" distL="0" distR="0" wp14:anchorId="5F2F4EA4" wp14:editId="7B78D6EE">
            <wp:extent cx="4762500" cy="3075305"/>
            <wp:effectExtent l="0" t="0" r="0" b="0"/>
            <wp:docPr id="1" name="Рисунок 1" descr="Гла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Ожог — это серьезная травма для кожных слоев, и с каждым последующим разом переносится все более тяжелее. При повторной передозировке ультрафиолетовыми лучами поражение эпителия кожного покрова в будущем способствует появлению на поврежденном месте морщин и пигментных пятен.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 xml:space="preserve">От одного ожога последствий не останется, но уже есть статистика, что пять и больше в возрасте 15−20 лет повышают риск развития меланомы аж на 80%. В более старшем возрасте — на 30−50%. И очень важно правильно действовать, если </w:t>
      </w:r>
      <w:proofErr w:type="gramStart"/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вы таки</w:t>
      </w:r>
      <w:proofErr w:type="gramEnd"/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 xml:space="preserve"> не убереглись и получили ожог. Отдельная категория людей более защищена от воздействия солнечных лучей, чем все остальные: белокурые люди с бесцветной кожей относятся к группе наивысшего риска, в тот час как для афроамериканцев данный риск сводится к нулю.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Симптомы солнечного ожога: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- боль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- покраснение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- опухоль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- иногда волдыри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- при большой площади поражения солнцем солнечный ожог может стать причиной головной боли, лихорадки, тошноты и усталости.</w:t>
      </w:r>
    </w:p>
    <w:p w:rsidR="00FA493D" w:rsidRPr="00FA493D" w:rsidRDefault="00FA493D" w:rsidP="00FA4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</w:pPr>
      <w:r w:rsidRPr="00FA493D">
        <w:rPr>
          <w:rFonts w:ascii="opensans" w:eastAsia="Times New Roman" w:hAnsi="opensans" w:cs="Times New Roman"/>
          <w:color w:val="111111"/>
          <w:sz w:val="24"/>
          <w:szCs w:val="24"/>
          <w:lang w:eastAsia="ru-RU"/>
        </w:rPr>
        <w:t>Симптомы солнечного ожога обычно появляются в течение от нескольких часов до суток после воздействия солнечных лучей, а пика достигают через 2-3 дня. Покраснения и неприятные признаки, как правило, начинают уменьшаться через 2-3 дня, порой они могут длиться 7-10 суток, и в это время даже при незначительных ожогах кожа начинает облезать.</w:t>
      </w:r>
    </w:p>
    <w:p w:rsidR="00EA70CA" w:rsidRDefault="00EA70CA"/>
    <w:sectPr w:rsidR="00EA70CA" w:rsidSect="00C53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2868"/>
    <w:multiLevelType w:val="multilevel"/>
    <w:tmpl w:val="BA8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3D"/>
    <w:rsid w:val="00C53A7C"/>
    <w:rsid w:val="00EA70CA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F66D-08C6-4B43-9933-19116418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Amanaliev</dc:creator>
  <cp:keywords/>
  <dc:description/>
  <cp:lastModifiedBy>user</cp:lastModifiedBy>
  <cp:revision>2</cp:revision>
  <dcterms:created xsi:type="dcterms:W3CDTF">2017-08-07T06:50:00Z</dcterms:created>
  <dcterms:modified xsi:type="dcterms:W3CDTF">2018-02-28T06:47:00Z</dcterms:modified>
</cp:coreProperties>
</file>